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33F7E7DE"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CF204D">
        <w:rPr>
          <w:rFonts w:cs="Arial"/>
          <w:b/>
          <w:bCs/>
          <w:sz w:val="24"/>
        </w:rPr>
        <w:t>3</w:t>
      </w:r>
      <w:r w:rsidRPr="00F8043E">
        <w:rPr>
          <w:rFonts w:cs="Arial"/>
          <w:b/>
          <w:bCs/>
          <w:sz w:val="24"/>
        </w:rPr>
        <w:tab/>
        <w:t>S2-2</w:t>
      </w:r>
      <w:r w:rsidR="00060BF1">
        <w:rPr>
          <w:rFonts w:cs="Arial"/>
          <w:b/>
          <w:bCs/>
          <w:sz w:val="24"/>
        </w:rPr>
        <w:t>40</w:t>
      </w:r>
      <w:r w:rsidR="00340656">
        <w:rPr>
          <w:rFonts w:cs="Arial"/>
          <w:b/>
          <w:bCs/>
          <w:sz w:val="24"/>
        </w:rPr>
        <w:t>6117</w:t>
      </w:r>
    </w:p>
    <w:p w14:paraId="792F6588" w14:textId="4E4473C9" w:rsidR="00DE2466" w:rsidRPr="00676273" w:rsidRDefault="00CF204D"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27</w:t>
      </w:r>
      <w:r w:rsidR="00DE2466" w:rsidRPr="00676273">
        <w:rPr>
          <w:rFonts w:ascii="Arial" w:hAnsi="Arial" w:cs="Arial"/>
          <w:b/>
          <w:bCs/>
          <w:noProof/>
          <w:sz w:val="24"/>
          <w:szCs w:val="24"/>
        </w:rPr>
        <w:t xml:space="preserve"> </w:t>
      </w:r>
      <w:r w:rsidR="00500917">
        <w:rPr>
          <w:rFonts w:ascii="Arial" w:hAnsi="Arial" w:cs="Arial"/>
          <w:b/>
          <w:bCs/>
          <w:noProof/>
          <w:sz w:val="24"/>
          <w:szCs w:val="24"/>
        </w:rPr>
        <w:t>–</w:t>
      </w:r>
      <w:r w:rsidR="00DE2466" w:rsidRPr="00676273">
        <w:rPr>
          <w:rFonts w:ascii="Arial" w:hAnsi="Arial" w:cs="Arial"/>
          <w:b/>
          <w:bCs/>
          <w:noProof/>
          <w:sz w:val="24"/>
          <w:szCs w:val="24"/>
        </w:rPr>
        <w:t xml:space="preserve"> </w:t>
      </w:r>
      <w:r>
        <w:rPr>
          <w:rFonts w:ascii="Arial" w:hAnsi="Arial" w:cs="Arial"/>
          <w:b/>
          <w:bCs/>
          <w:noProof/>
          <w:sz w:val="24"/>
          <w:szCs w:val="24"/>
        </w:rPr>
        <w:t>31</w:t>
      </w:r>
      <w:r w:rsidR="00500917">
        <w:rPr>
          <w:rFonts w:ascii="Arial" w:hAnsi="Arial" w:cs="Arial"/>
          <w:b/>
          <w:bCs/>
          <w:noProof/>
          <w:sz w:val="24"/>
          <w:szCs w:val="24"/>
        </w:rPr>
        <w:t xml:space="preserve"> </w:t>
      </w:r>
      <w:r>
        <w:rPr>
          <w:rFonts w:ascii="Arial" w:hAnsi="Arial" w:cs="Arial"/>
          <w:b/>
          <w:bCs/>
          <w:noProof/>
          <w:sz w:val="24"/>
          <w:szCs w:val="24"/>
        </w:rPr>
        <w:t>May</w:t>
      </w:r>
      <w:r w:rsidR="00DE2466" w:rsidRPr="00676273">
        <w:rPr>
          <w:rFonts w:ascii="Arial" w:hAnsi="Arial" w:cs="Arial"/>
          <w:b/>
          <w:bCs/>
          <w:noProof/>
          <w:sz w:val="24"/>
          <w:szCs w:val="24"/>
        </w:rPr>
        <w:t xml:space="preserve"> 202</w:t>
      </w:r>
      <w:r w:rsidR="00060BF1">
        <w:rPr>
          <w:rFonts w:ascii="Arial" w:hAnsi="Arial" w:cs="Arial"/>
          <w:b/>
          <w:bCs/>
          <w:noProof/>
          <w:sz w:val="24"/>
          <w:szCs w:val="24"/>
        </w:rPr>
        <w:t>4</w:t>
      </w:r>
      <w:r w:rsidR="00D9058B">
        <w:rPr>
          <w:rFonts w:ascii="Arial" w:hAnsi="Arial" w:cs="Arial"/>
          <w:b/>
          <w:bCs/>
          <w:noProof/>
          <w:sz w:val="24"/>
          <w:szCs w:val="24"/>
        </w:rPr>
        <w:t xml:space="preserve">, </w:t>
      </w:r>
      <w:r>
        <w:rPr>
          <w:rFonts w:ascii="Arial" w:hAnsi="Arial" w:cs="Arial"/>
          <w:b/>
          <w:bCs/>
          <w:noProof/>
          <w:sz w:val="24"/>
          <w:szCs w:val="24"/>
        </w:rPr>
        <w:t>Jeju</w:t>
      </w:r>
      <w:r w:rsidR="00500917">
        <w:rPr>
          <w:rFonts w:ascii="Arial" w:hAnsi="Arial" w:cs="Arial"/>
          <w:b/>
          <w:bCs/>
          <w:noProof/>
          <w:sz w:val="24"/>
          <w:szCs w:val="24"/>
        </w:rPr>
        <w:t xml:space="preserve">, </w:t>
      </w:r>
      <w:r>
        <w:rPr>
          <w:rFonts w:ascii="Arial" w:hAnsi="Arial" w:cs="Arial"/>
          <w:b/>
          <w:bCs/>
          <w:noProof/>
          <w:sz w:val="24"/>
          <w:szCs w:val="24"/>
        </w:rPr>
        <w:t>KR</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060BF1">
        <w:rPr>
          <w:rFonts w:ascii="Arial" w:hAnsi="Arial" w:cs="Arial"/>
          <w:b/>
          <w:bCs/>
          <w:color w:val="0000FF"/>
          <w:sz w:val="24"/>
          <w:szCs w:val="24"/>
        </w:rPr>
        <w:t>4</w:t>
      </w:r>
      <w:r w:rsidR="00F57F63">
        <w:rPr>
          <w:rFonts w:ascii="Arial" w:hAnsi="Arial" w:cs="Arial"/>
          <w:b/>
          <w:bCs/>
          <w:color w:val="0000FF"/>
          <w:sz w:val="24"/>
          <w:szCs w:val="24"/>
        </w:rPr>
        <w:t>0</w:t>
      </w:r>
      <w:r w:rsidR="00B22B38">
        <w:rPr>
          <w:rFonts w:ascii="Arial" w:hAnsi="Arial" w:cs="Arial"/>
          <w:b/>
          <w:bCs/>
          <w:color w:val="0000FF"/>
          <w:sz w:val="24"/>
          <w:szCs w:val="24"/>
        </w:rPr>
        <w:t>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6D3A069"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 xml:space="preserve">LS on </w:t>
      </w:r>
      <w:r w:rsidR="006D0208">
        <w:rPr>
          <w:rFonts w:ascii="Arial" w:hAnsi="Arial" w:cs="Arial"/>
          <w:b/>
          <w:sz w:val="22"/>
          <w:szCs w:val="22"/>
        </w:rPr>
        <w:t>MPS PDU session handling for Non-MPS subscriber</w:t>
      </w:r>
    </w:p>
    <w:p w14:paraId="19D8CDF3" w14:textId="77777777" w:rsidR="009B63BB" w:rsidRDefault="009B63BB" w:rsidP="00AF4759">
      <w:pPr>
        <w:spacing w:after="60"/>
        <w:rPr>
          <w:rFonts w:ascii="Arial" w:hAnsi="Arial" w:cs="Arial"/>
          <w:b/>
        </w:rPr>
      </w:pPr>
    </w:p>
    <w:p w14:paraId="209B1152" w14:textId="2D2E934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FF0ADB">
        <w:rPr>
          <w:rFonts w:ascii="Arial" w:hAnsi="Arial" w:cs="Arial"/>
          <w:b/>
          <w:bCs/>
        </w:rPr>
        <w:t>5867</w:t>
      </w:r>
      <w:r w:rsidR="00C36279">
        <w:rPr>
          <w:rFonts w:ascii="Arial" w:hAnsi="Arial" w:cs="Arial"/>
          <w:b/>
        </w:rPr>
        <w:t>/</w:t>
      </w:r>
      <w:r w:rsidR="006D0208">
        <w:rPr>
          <w:rFonts w:ascii="Arial" w:hAnsi="Arial" w:cs="Arial"/>
          <w:b/>
        </w:rPr>
        <w:t>C4</w:t>
      </w:r>
      <w:r w:rsidR="009C1118">
        <w:rPr>
          <w:rFonts w:ascii="Arial" w:hAnsi="Arial" w:cs="Arial"/>
          <w:b/>
        </w:rPr>
        <w:t>-</w:t>
      </w:r>
      <w:r w:rsidR="008D3BFF">
        <w:rPr>
          <w:rFonts w:ascii="Arial" w:hAnsi="Arial" w:cs="Arial"/>
          <w:b/>
        </w:rPr>
        <w:t>240</w:t>
      </w:r>
      <w:r w:rsidR="006D0208">
        <w:rPr>
          <w:rFonts w:ascii="Arial" w:hAnsi="Arial" w:cs="Arial"/>
          <w:b/>
        </w:rPr>
        <w:t>1527</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67056A07"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22E0">
        <w:rPr>
          <w:noProof/>
        </w:rPr>
        <w:t>5GS_Ph1</w:t>
      </w:r>
      <w:r w:rsidR="00E64C9F">
        <w:rPr>
          <w:noProof/>
        </w:rPr>
        <w:t>, TEI18</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4542773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61CA">
        <w:rPr>
          <w:color w:val="000000" w:themeColor="text1"/>
          <w:lang w:val="it-IT"/>
        </w:rPr>
        <w:t>CT4</w:t>
      </w:r>
    </w:p>
    <w:p w14:paraId="68EB792B" w14:textId="3A3B9013"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45A1AE2"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D19B5">
        <w:rPr>
          <w:rFonts w:ascii="Arial" w:hAnsi="Arial" w:cs="Arial"/>
          <w:bCs/>
        </w:rPr>
        <w:t xml:space="preserve">23.501 </w:t>
      </w:r>
      <w:r w:rsidR="00640AD3">
        <w:rPr>
          <w:rFonts w:ascii="Arial" w:hAnsi="Arial" w:cs="Arial"/>
          <w:bCs/>
        </w:rPr>
        <w:t xml:space="preserve">CR </w:t>
      </w:r>
      <w:r w:rsidR="001A2170">
        <w:rPr>
          <w:rFonts w:ascii="Arial" w:hAnsi="Arial" w:cs="Arial"/>
          <w:bCs/>
        </w:rPr>
        <w:t>5401</w:t>
      </w:r>
      <w:r w:rsidR="00640AD3">
        <w:rPr>
          <w:rFonts w:ascii="Arial" w:hAnsi="Arial" w:cs="Arial"/>
          <w:bCs/>
        </w:rPr>
        <w:t xml:space="preserve"> (S2-240xxxx)</w:t>
      </w:r>
      <w:r w:rsidR="00F261CA">
        <w:rPr>
          <w:rFonts w:ascii="Arial" w:hAnsi="Arial" w:cs="Arial"/>
          <w:bCs/>
        </w:rPr>
        <w:t xml:space="preserve">, 23.502 CR </w:t>
      </w:r>
      <w:r w:rsidR="001A2170">
        <w:rPr>
          <w:rFonts w:ascii="Arial" w:hAnsi="Arial" w:cs="Arial"/>
          <w:bCs/>
        </w:rPr>
        <w:t>4813</w:t>
      </w:r>
      <w:r w:rsidR="00F261CA">
        <w:rPr>
          <w:rFonts w:ascii="Arial" w:hAnsi="Arial" w:cs="Arial"/>
          <w:bCs/>
        </w:rPr>
        <w:t xml:space="preserve"> (S2-240xxxx)</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0FB9A9A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261CA">
        <w:rPr>
          <w:rFonts w:ascii="Arial" w:hAnsi="Arial"/>
        </w:rPr>
        <w:t>CT4</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F261CA">
        <w:rPr>
          <w:rFonts w:ascii="Arial" w:hAnsi="Arial"/>
        </w:rPr>
        <w:t>C4</w:t>
      </w:r>
      <w:r w:rsidR="00F00585">
        <w:rPr>
          <w:rFonts w:ascii="Arial" w:hAnsi="Arial"/>
        </w:rPr>
        <w:t>-2</w:t>
      </w:r>
      <w:r w:rsidR="00640AD3">
        <w:rPr>
          <w:rFonts w:ascii="Arial" w:hAnsi="Arial"/>
        </w:rPr>
        <w:t>40</w:t>
      </w:r>
      <w:r w:rsidR="00F261CA">
        <w:rPr>
          <w:rFonts w:ascii="Arial" w:hAnsi="Arial"/>
        </w:rPr>
        <w:t>1527/S2-2405867</w:t>
      </w:r>
      <w:r w:rsidR="00F00585">
        <w:rPr>
          <w:rFonts w:ascii="Arial" w:hAnsi="Arial"/>
        </w:rPr>
        <w:t>)</w:t>
      </w:r>
      <w:r w:rsidR="003C5DB1">
        <w:rPr>
          <w:rFonts w:ascii="Arial" w:hAnsi="Arial"/>
        </w:rPr>
        <w:t xml:space="preserve"> on </w:t>
      </w:r>
      <w:r w:rsidR="00F00585">
        <w:rPr>
          <w:rFonts w:ascii="Arial" w:hAnsi="Arial"/>
          <w:lang/>
        </w:rPr>
        <w:t>“</w:t>
      </w:r>
      <w:r w:rsidR="00F261CA" w:rsidRPr="00F261CA">
        <w:rPr>
          <w:rFonts w:ascii="Arial" w:hAnsi="Arial" w:cs="Arial"/>
          <w:bCs/>
          <w:sz w:val="22"/>
          <w:szCs w:val="22"/>
        </w:rPr>
        <w:t>Reply LS on MPS PDU session handling for Non-MPS subscriber”</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09C1E76F" w14:textId="77777777" w:rsidR="005A766F" w:rsidRDefault="005A766F" w:rsidP="005A766F">
      <w:pPr>
        <w:pStyle w:val="CRCoverPage"/>
        <w:spacing w:after="0"/>
        <w:ind w:left="100"/>
        <w:rPr>
          <w:i/>
          <w:iCs/>
        </w:rPr>
      </w:pPr>
    </w:p>
    <w:p w14:paraId="0B4D1D8A" w14:textId="4984E13E" w:rsidR="005A766F" w:rsidRPr="005A766F" w:rsidRDefault="005A766F" w:rsidP="005A766F">
      <w:pPr>
        <w:pStyle w:val="CRCoverPage"/>
        <w:spacing w:after="0"/>
        <w:ind w:left="100"/>
        <w:rPr>
          <w:i/>
          <w:iCs/>
        </w:rPr>
      </w:pPr>
      <w:r w:rsidRPr="005A766F">
        <w:rPr>
          <w:i/>
          <w:iCs/>
        </w:rPr>
        <w:t>In 5G Core Networks, the SBI messages between network functions are handled with different message priorities over HTTP layer, e.g. the messages serving Multimedia Priority Service (MPS) subscribers will be handled with higher priority than non-MPS subscribers.</w:t>
      </w:r>
    </w:p>
    <w:p w14:paraId="2872F001" w14:textId="77777777" w:rsidR="005A766F" w:rsidRPr="005A766F" w:rsidRDefault="005A766F" w:rsidP="005A766F">
      <w:pPr>
        <w:pStyle w:val="CRCoverPage"/>
        <w:spacing w:after="0"/>
        <w:ind w:left="100"/>
        <w:rPr>
          <w:i/>
          <w:iCs/>
        </w:rPr>
      </w:pPr>
    </w:p>
    <w:p w14:paraId="5C6E2B08" w14:textId="77777777" w:rsidR="005A766F" w:rsidRPr="005A766F" w:rsidRDefault="005A766F" w:rsidP="005A766F">
      <w:pPr>
        <w:pStyle w:val="CRCoverPage"/>
        <w:spacing w:after="0"/>
        <w:ind w:left="100"/>
        <w:rPr>
          <w:i/>
          <w:iCs/>
        </w:rPr>
      </w:pPr>
      <w:r w:rsidRPr="005A766F">
        <w:rPr>
          <w:i/>
          <w:iCs/>
        </w:rPr>
        <w:t>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w:t>
      </w:r>
    </w:p>
    <w:p w14:paraId="0975B57D" w14:textId="77777777" w:rsidR="005A766F" w:rsidRPr="005A766F" w:rsidRDefault="005A766F" w:rsidP="005A766F">
      <w:pPr>
        <w:pStyle w:val="CRCoverPage"/>
        <w:spacing w:after="0"/>
        <w:ind w:left="100"/>
        <w:rPr>
          <w:i/>
          <w:iCs/>
        </w:rPr>
      </w:pPr>
    </w:p>
    <w:p w14:paraId="03C03F40" w14:textId="77777777" w:rsidR="005A766F" w:rsidRPr="005A766F" w:rsidRDefault="005A766F" w:rsidP="005A766F">
      <w:pPr>
        <w:pStyle w:val="CRCoverPage"/>
        <w:spacing w:after="0"/>
        <w:ind w:left="100"/>
        <w:rPr>
          <w:i/>
          <w:iCs/>
        </w:rPr>
      </w:pPr>
      <w:r w:rsidRPr="005A766F">
        <w:rPr>
          <w:i/>
          <w:iCs/>
        </w:rPr>
        <w:t>CT4 kindly asks SA2 whether there is existing stage 2 procedure to allow the AMF serving non-MPS subscriber also be informed to temporarily apply high priority for the PDU session in above scenario. If not CT4 would like to ask SA2 to define the corresponding stage 2 procedure if possible.</w:t>
      </w:r>
    </w:p>
    <w:p w14:paraId="1BC89BB9" w14:textId="77777777" w:rsidR="005A766F" w:rsidRPr="005A766F" w:rsidRDefault="005A766F" w:rsidP="008441A6">
      <w:pPr>
        <w:pStyle w:val="Header"/>
        <w:rPr>
          <w:rFonts w:ascii="Arial" w:hAnsi="Arial"/>
        </w:rPr>
      </w:pPr>
    </w:p>
    <w:p w14:paraId="372E8F40" w14:textId="4433805E" w:rsidR="00EB3ADE" w:rsidRDefault="005A766F" w:rsidP="008441A6">
      <w:pPr>
        <w:pStyle w:val="Header"/>
        <w:rPr>
          <w:rFonts w:ascii="Arial" w:hAnsi="Arial"/>
        </w:rPr>
      </w:pPr>
      <w:r>
        <w:rPr>
          <w:rFonts w:ascii="Arial" w:hAnsi="Arial"/>
        </w:rPr>
        <w:t xml:space="preserve">The essential issue listed above is that AMF </w:t>
      </w:r>
      <w:r w:rsidR="00186502">
        <w:rPr>
          <w:rFonts w:ascii="Arial" w:hAnsi="Arial"/>
        </w:rPr>
        <w:t xml:space="preserve">only has the UE subscription level priority information and </w:t>
      </w:r>
      <w:r>
        <w:rPr>
          <w:rFonts w:ascii="Arial" w:hAnsi="Arial"/>
        </w:rPr>
        <w:t>does not store any PDU session level pri</w:t>
      </w:r>
      <w:r w:rsidR="00186502">
        <w:rPr>
          <w:rFonts w:ascii="Arial" w:hAnsi="Arial"/>
        </w:rPr>
        <w:t>ority information</w:t>
      </w:r>
      <w:r w:rsidR="00FC4E42">
        <w:rPr>
          <w:rFonts w:ascii="Arial" w:hAnsi="Arial"/>
        </w:rPr>
        <w:t xml:space="preserve"> which may lead to the wrong message priority setting in AMF for the consequent PDU session related messages</w:t>
      </w:r>
      <w:r w:rsidR="009B35DF">
        <w:rPr>
          <w:rFonts w:ascii="Arial" w:hAnsi="Arial"/>
        </w:rPr>
        <w:t>.</w:t>
      </w:r>
      <w:r w:rsidR="00186502">
        <w:rPr>
          <w:rFonts w:ascii="Arial" w:hAnsi="Arial"/>
        </w:rPr>
        <w:t xml:space="preserve"> </w:t>
      </w:r>
      <w:r w:rsidR="009B35DF">
        <w:rPr>
          <w:rFonts w:ascii="Arial" w:hAnsi="Arial"/>
        </w:rPr>
        <w:t>SA2 has</w:t>
      </w:r>
      <w:r w:rsidR="00186502">
        <w:rPr>
          <w:rFonts w:ascii="Arial" w:hAnsi="Arial"/>
        </w:rPr>
        <w:t xml:space="preserve"> agreed the attached CRs</w:t>
      </w:r>
      <w:r w:rsidR="009B35DF">
        <w:rPr>
          <w:rFonts w:ascii="Arial" w:hAnsi="Arial"/>
        </w:rPr>
        <w:t xml:space="preserve"> to introduce the PDU session level priority information provision from SMF to AMF</w:t>
      </w:r>
      <w:r w:rsidR="00186502">
        <w:rPr>
          <w:rFonts w:ascii="Arial" w:hAnsi="Arial"/>
        </w:rPr>
        <w:t>.</w:t>
      </w:r>
    </w:p>
    <w:p w14:paraId="5646242E" w14:textId="430F32BF" w:rsidR="00186502" w:rsidRDefault="00186502" w:rsidP="008441A6">
      <w:pPr>
        <w:pStyle w:val="Header"/>
        <w:rPr>
          <w:rFonts w:ascii="Arial" w:hAnsi="Arial"/>
        </w:rPr>
      </w:pPr>
    </w:p>
    <w:p w14:paraId="0DE1B95B" w14:textId="0B1A0EB5" w:rsidR="00186502" w:rsidRDefault="00186502" w:rsidP="008441A6">
      <w:pPr>
        <w:pStyle w:val="Header"/>
        <w:rPr>
          <w:rFonts w:ascii="Arial" w:hAnsi="Arial"/>
        </w:rPr>
      </w:pPr>
      <w:r>
        <w:rPr>
          <w:rFonts w:ascii="Arial" w:hAnsi="Arial"/>
        </w:rPr>
        <w:t xml:space="preserve">SA2 </w:t>
      </w:r>
      <w:r w:rsidR="00DA490F">
        <w:rPr>
          <w:rFonts w:ascii="Arial" w:hAnsi="Arial"/>
        </w:rPr>
        <w:t>like</w:t>
      </w:r>
      <w:r>
        <w:rPr>
          <w:rFonts w:ascii="Arial" w:hAnsi="Arial"/>
        </w:rPr>
        <w:t xml:space="preserve"> to</w:t>
      </w:r>
      <w:r w:rsidR="00DA490F">
        <w:rPr>
          <w:rFonts w:ascii="Arial" w:hAnsi="Arial"/>
        </w:rPr>
        <w:t xml:space="preserve"> also</w:t>
      </w:r>
      <w:r>
        <w:rPr>
          <w:rFonts w:ascii="Arial" w:hAnsi="Arial"/>
        </w:rPr>
        <w:t xml:space="preserve"> </w:t>
      </w:r>
      <w:r w:rsidR="009B35DF">
        <w:rPr>
          <w:rFonts w:ascii="Arial" w:hAnsi="Arial"/>
        </w:rPr>
        <w:t>indicate</w:t>
      </w:r>
      <w:r>
        <w:rPr>
          <w:rFonts w:ascii="Arial" w:hAnsi="Arial"/>
        </w:rPr>
        <w:t xml:space="preserve"> that </w:t>
      </w:r>
      <w:r w:rsidR="00FB6D4F">
        <w:rPr>
          <w:rFonts w:ascii="Arial" w:hAnsi="Arial"/>
        </w:rPr>
        <w:t>there is potential issue even for the case when UE is MPS-subscriber, but a particular PDU session is not applied with priority handling (e.g., the MPS priority is only set for certain slice/DNN instead of all slice/DNN of the MPS-subscriber</w:t>
      </w:r>
      <w:r w:rsidR="00FC4E42">
        <w:rPr>
          <w:rFonts w:ascii="Arial" w:hAnsi="Arial"/>
        </w:rPr>
        <w:t xml:space="preserve"> which may leads to the “wrong” doing of the AMF when setting the message priority for the PDU session</w:t>
      </w:r>
      <w:r w:rsidR="00FB6D4F">
        <w:rPr>
          <w:rFonts w:ascii="Arial" w:hAnsi="Arial"/>
        </w:rPr>
        <w:t>). The agreed CRs covers this aspect as well.</w:t>
      </w:r>
    </w:p>
    <w:p w14:paraId="2C498A94" w14:textId="77777777" w:rsidR="00EB3ADE" w:rsidRDefault="00EB3ADE"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24842F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B6D4F">
        <w:rPr>
          <w:rFonts w:ascii="Arial" w:hAnsi="Arial" w:cs="Arial"/>
          <w:b/>
        </w:rPr>
        <w:t>CT4</w:t>
      </w:r>
    </w:p>
    <w:p w14:paraId="342859A1" w14:textId="0573772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80F79">
        <w:rPr>
          <w:rFonts w:ascii="Arial" w:hAnsi="Arial" w:cs="Arial"/>
        </w:rPr>
        <w:t>CT</w:t>
      </w:r>
      <w:r w:rsidR="00FB6D4F">
        <w:rPr>
          <w:rFonts w:ascii="Arial" w:hAnsi="Arial" w:cs="Arial"/>
        </w:rPr>
        <w: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improve the stage 3 specs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A509039" w14:textId="58D5F4E6" w:rsidR="009014E0" w:rsidRDefault="009014E0" w:rsidP="009014E0">
      <w:pPr>
        <w:rPr>
          <w:rFonts w:ascii="Arial" w:hAnsi="Arial" w:cs="Arial"/>
          <w:sz w:val="22"/>
          <w:szCs w:val="22"/>
          <w:lang w:val="sv-SE"/>
        </w:rPr>
      </w:pPr>
      <w:r w:rsidRPr="00686BD0">
        <w:rPr>
          <w:rFonts w:ascii="Arial" w:hAnsi="Arial" w:cs="Arial"/>
          <w:sz w:val="22"/>
          <w:szCs w:val="22"/>
          <w:lang w:val="sv-SE"/>
        </w:rPr>
        <w:t>SA2#16</w:t>
      </w:r>
      <w:r w:rsidR="00E80F79" w:rsidRPr="00686BD0">
        <w:rPr>
          <w:rFonts w:ascii="Arial" w:hAnsi="Arial" w:cs="Arial"/>
          <w:sz w:val="22"/>
          <w:szCs w:val="22"/>
          <w:lang w:val="sv-SE"/>
        </w:rPr>
        <w:t>4</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00EA00C4" w:rsidRPr="00686BD0">
        <w:rPr>
          <w:rFonts w:ascii="Arial" w:hAnsi="Arial" w:cs="Arial"/>
          <w:sz w:val="22"/>
          <w:szCs w:val="22"/>
          <w:lang w:val="sv-SE"/>
        </w:rPr>
        <w:tab/>
      </w:r>
      <w:r w:rsidR="009E0222">
        <w:rPr>
          <w:rFonts w:ascii="Arial" w:hAnsi="Arial" w:cs="Arial"/>
          <w:sz w:val="22"/>
          <w:szCs w:val="22"/>
          <w:lang w:val="sv-SE"/>
        </w:rPr>
        <w:t>19</w:t>
      </w:r>
      <w:r w:rsidRPr="00686BD0">
        <w:rPr>
          <w:rFonts w:ascii="Arial" w:hAnsi="Arial" w:cs="Arial"/>
          <w:sz w:val="22"/>
          <w:szCs w:val="22"/>
          <w:lang w:val="sv-SE"/>
        </w:rPr>
        <w:t xml:space="preserve"> – </w:t>
      </w:r>
      <w:r w:rsidR="009E0222">
        <w:rPr>
          <w:rFonts w:ascii="Arial" w:hAnsi="Arial" w:cs="Arial"/>
          <w:sz w:val="22"/>
          <w:szCs w:val="22"/>
          <w:lang w:val="sv-SE"/>
        </w:rPr>
        <w:t>23</w:t>
      </w:r>
      <w:r w:rsidR="00A81BB6">
        <w:rPr>
          <w:rFonts w:ascii="Arial" w:hAnsi="Arial" w:cs="Arial"/>
          <w:sz w:val="22"/>
          <w:szCs w:val="22"/>
          <w:lang w:val="sv-SE"/>
        </w:rPr>
        <w:t xml:space="preserve"> August</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00A81BB6">
        <w:rPr>
          <w:rFonts w:ascii="Arial" w:hAnsi="Arial" w:cs="Arial"/>
          <w:sz w:val="22"/>
          <w:szCs w:val="22"/>
          <w:lang w:val="sv-SE"/>
        </w:rPr>
        <w:t>Maastricht</w:t>
      </w:r>
      <w:r w:rsidRPr="00686BD0">
        <w:rPr>
          <w:rFonts w:ascii="Arial" w:hAnsi="Arial" w:cs="Arial"/>
          <w:sz w:val="22"/>
          <w:szCs w:val="22"/>
          <w:lang w:val="sv-SE"/>
        </w:rPr>
        <w:t xml:space="preserve">, </w:t>
      </w:r>
      <w:r w:rsidR="00A81BB6">
        <w:rPr>
          <w:rFonts w:ascii="Arial" w:hAnsi="Arial" w:cs="Arial"/>
          <w:sz w:val="22"/>
          <w:szCs w:val="22"/>
          <w:lang w:val="sv-SE"/>
        </w:rPr>
        <w:t>NL</w:t>
      </w:r>
    </w:p>
    <w:p w14:paraId="36DDD7A0" w14:textId="24DD597D" w:rsidR="00FB6D4F" w:rsidRPr="00686BD0" w:rsidRDefault="00FB6D4F" w:rsidP="00FB6D4F">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5</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ab/>
      </w:r>
      <w:r w:rsidR="00EA7110">
        <w:rPr>
          <w:rFonts w:ascii="Arial" w:hAnsi="Arial" w:cs="Arial"/>
          <w:sz w:val="22"/>
          <w:szCs w:val="22"/>
          <w:lang w:val="sv-SE"/>
        </w:rPr>
        <w:t>14</w:t>
      </w:r>
      <w:r w:rsidRPr="00686BD0">
        <w:rPr>
          <w:rFonts w:ascii="Arial" w:hAnsi="Arial" w:cs="Arial"/>
          <w:sz w:val="22"/>
          <w:szCs w:val="22"/>
          <w:lang w:val="sv-SE"/>
        </w:rPr>
        <w:t xml:space="preserve"> – </w:t>
      </w:r>
      <w:r w:rsidR="00EA7110">
        <w:rPr>
          <w:rFonts w:ascii="Arial" w:hAnsi="Arial" w:cs="Arial"/>
          <w:sz w:val="22"/>
          <w:szCs w:val="22"/>
          <w:lang w:val="sv-SE"/>
        </w:rPr>
        <w:t>18</w:t>
      </w:r>
      <w:r w:rsidRPr="00686BD0">
        <w:rPr>
          <w:rFonts w:ascii="Arial" w:hAnsi="Arial" w:cs="Arial"/>
          <w:sz w:val="22"/>
          <w:szCs w:val="22"/>
          <w:lang w:val="sv-SE"/>
        </w:rPr>
        <w:t xml:space="preserve"> </w:t>
      </w:r>
      <w:r w:rsidR="00EA7110">
        <w:rPr>
          <w:rFonts w:ascii="Arial" w:hAnsi="Arial" w:cs="Arial"/>
          <w:sz w:val="22"/>
          <w:szCs w:val="22"/>
          <w:lang w:val="sv-SE"/>
        </w:rPr>
        <w:t>October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 xml:space="preserve">          </w:t>
      </w:r>
      <w:r w:rsidR="00BB7873">
        <w:rPr>
          <w:rFonts w:ascii="Arial" w:hAnsi="Arial" w:cs="Arial"/>
          <w:sz w:val="22"/>
          <w:szCs w:val="22"/>
          <w:lang w:val="sv-SE"/>
        </w:rPr>
        <w:t>India</w:t>
      </w:r>
      <w:r w:rsidRPr="00686BD0">
        <w:rPr>
          <w:rFonts w:ascii="Arial" w:hAnsi="Arial" w:cs="Arial"/>
          <w:sz w:val="22"/>
          <w:szCs w:val="22"/>
          <w:lang w:val="sv-SE"/>
        </w:rPr>
        <w:t xml:space="preserve">, </w:t>
      </w:r>
      <w:r w:rsidR="00EA7110">
        <w:rPr>
          <w:rFonts w:ascii="Arial" w:hAnsi="Arial" w:cs="Arial"/>
          <w:sz w:val="22"/>
          <w:szCs w:val="22"/>
          <w:lang w:val="sv-SE"/>
        </w:rPr>
        <w:t>IN</w:t>
      </w:r>
    </w:p>
    <w:p w14:paraId="3209A3CE" w14:textId="77777777" w:rsidR="00FB6D4F" w:rsidRPr="00686BD0" w:rsidRDefault="00FB6D4F" w:rsidP="009014E0">
      <w:pPr>
        <w:rPr>
          <w:rFonts w:ascii="Arial" w:hAnsi="Arial" w:cs="Arial"/>
          <w:sz w:val="22"/>
          <w:szCs w:val="22"/>
          <w:lang w:val="sv-SE"/>
        </w:rPr>
      </w:pPr>
    </w:p>
    <w:p w14:paraId="6DA90322" w14:textId="7BFA913D" w:rsidR="00A11F42" w:rsidRPr="00686BD0" w:rsidRDefault="00A11F42" w:rsidP="000B11CC">
      <w:pPr>
        <w:tabs>
          <w:tab w:val="left" w:pos="5103"/>
        </w:tabs>
        <w:spacing w:after="120"/>
        <w:rPr>
          <w:rFonts w:ascii="Arial" w:hAnsi="Arial" w:cs="Arial"/>
          <w:bCs/>
          <w:lang w:val="sv-SE"/>
        </w:rPr>
      </w:pPr>
    </w:p>
    <w:sectPr w:rsidR="00A11F42" w:rsidRPr="00686BD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F5396" w14:textId="77777777" w:rsidR="002A2864" w:rsidRDefault="002A2864">
      <w:r>
        <w:separator/>
      </w:r>
    </w:p>
  </w:endnote>
  <w:endnote w:type="continuationSeparator" w:id="0">
    <w:p w14:paraId="306C5EB7" w14:textId="77777777" w:rsidR="002A2864" w:rsidRDefault="002A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BC579" w14:textId="77777777" w:rsidR="002A2864" w:rsidRDefault="002A2864">
      <w:r>
        <w:separator/>
      </w:r>
    </w:p>
  </w:footnote>
  <w:footnote w:type="continuationSeparator" w:id="0">
    <w:p w14:paraId="6BE07085" w14:textId="77777777" w:rsidR="002A2864" w:rsidRDefault="002A2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3C4E"/>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0917"/>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A766F"/>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49EC"/>
    <w:rsid w:val="00666801"/>
    <w:rsid w:val="00670000"/>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9B5"/>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F4F19"/>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B7873"/>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1CA"/>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2</Pages>
  <Words>528</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Shabnam</cp:lastModifiedBy>
  <cp:revision>414</cp:revision>
  <cp:lastPrinted>2002-04-23T07:10:00Z</cp:lastPrinted>
  <dcterms:created xsi:type="dcterms:W3CDTF">2022-05-18T15:28:00Z</dcterms:created>
  <dcterms:modified xsi:type="dcterms:W3CDTF">2024-05-17T14:17:00Z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